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" w:firstLine="5387"/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</w:t>
      </w:r>
      <w:r/>
    </w:p>
    <w:p>
      <w:pPr>
        <w:ind w:left="567" w:firstLine="5387"/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Министерства </w:t>
      </w:r>
      <w:r/>
    </w:p>
    <w:p>
      <w:pPr>
        <w:ind w:left="567" w:firstLine="5387"/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труда и социальной защиты</w:t>
      </w:r>
      <w:r/>
    </w:p>
    <w:p>
      <w:pPr>
        <w:ind w:left="567" w:firstLine="5387"/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</w:t>
      </w:r>
      <w:r/>
    </w:p>
    <w:p>
      <w:pPr>
        <w:ind w:left="567" w:firstLine="5387"/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26.01. 2022 г. № 24</w:t>
      </w:r>
      <w:r/>
    </w:p>
    <w:p>
      <w:pPr>
        <w:ind w:left="567" w:right="-284" w:firstLine="6237"/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right="-284" w:firstLine="6237"/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ind w:left="5664" w:firstLine="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орма</w:t>
      </w:r>
      <w:r/>
    </w:p>
    <w:p>
      <w:pPr>
        <w:pStyle w:val="820"/>
        <w:ind w:left="5664" w:firstLine="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решения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</w:t>
      </w:r>
      <w:r/>
    </w:p>
    <w:p>
      <w:pPr>
        <w:ind w:right="-285"/>
        <w:jc w:val="center"/>
        <w:spacing w:lineRule="auto" w:line="240"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на_________________________________________20_год</w:t>
      </w:r>
      <w:r/>
    </w:p>
    <w:p>
      <w:pPr>
        <w:ind w:right="-285"/>
        <w:jc w:val="center"/>
        <w:spacing w:lineRule="auto" w:line="24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(дата, на которую представляются сведения)</w:t>
      </w:r>
      <w:r/>
    </w:p>
    <w:p>
      <w:pPr>
        <w:ind w:left="567" w:right="-285"/>
        <w:jc w:val="both"/>
        <w:spacing w:lineRule="auto" w:line="240"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Полное наименование юридического лица/ фамилия, имя, отчество </w:t>
      </w:r>
      <w:r>
        <w:rPr>
          <w:rFonts w:ascii="Times New Roman" w:hAnsi="Times New Roman" w:cs="Times New Roman"/>
          <w:sz w:val="28"/>
          <w:szCs w:val="28"/>
        </w:rPr>
        <w:br/>
        <w:t xml:space="preserve">(при наличии) индивидуального предпринимателя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Организационно-правовая форма юридического лица 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Форма собственности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 ОГРН/ОГРНИП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 Дата регистрации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 ИНН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 КПП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 Вид экономической деятельности (по ОКВЭД)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 Адрес места нахождения юридического лица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Адрес фактического нахождения юридического лица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 Адрес места жительства индивидуального предпринимателя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 Адрес места нахождения филиала/представительства/обособленного структурного подразделения юридического лица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Место предоставления сведений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.1. субъект Российской Федерации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.2. государственное учреждение службы занятости населения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Причины принятия решения об увольнении работников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</w:t>
      </w:r>
      <w:r>
        <w:rPr>
          <w:rFonts w:ascii="Times New Roman" w:hAnsi="Times New Roman" w:cs="Times New Roman"/>
          <w:sz w:val="28"/>
          <w:szCs w:val="28"/>
        </w:rPr>
        <w:t xml:space="preserve">. Основание для увольнения работников (ликвидация организации/ прекращение деятельности индивидуальным предпринимателем/ сокращение численности или штата работников организации/ сокращение численности или штата работников индивидуального предпринимателя)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</w:t>
      </w:r>
      <w:r>
        <w:rPr>
          <w:rFonts w:ascii="Times New Roman" w:hAnsi="Times New Roman" w:cs="Times New Roman"/>
          <w:sz w:val="28"/>
          <w:szCs w:val="28"/>
        </w:rPr>
        <w:t xml:space="preserve">.  Среднесписочная численность работников (без совместителей)</w:t>
      </w:r>
      <w:r>
        <w:rPr>
          <w:rFonts w:ascii="Times New Roman" w:hAnsi="Times New Roman" w:cs="Times New Roman"/>
          <w:sz w:val="28"/>
          <w:szCs w:val="28"/>
        </w:rPr>
        <w:t xml:space="preserve">, чел.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</w:t>
      </w:r>
      <w:r>
        <w:rPr>
          <w:rFonts w:ascii="Times New Roman" w:hAnsi="Times New Roman" w:cs="Times New Roman"/>
          <w:sz w:val="28"/>
          <w:szCs w:val="28"/>
        </w:rPr>
        <w:t xml:space="preserve">.1. в том числе иностранных работников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. Численность работников, предполагаемых к увольнению,</w:t>
      </w:r>
      <w:r>
        <w:rPr>
          <w:rFonts w:ascii="Times New Roman" w:hAnsi="Times New Roman" w:cs="Times New Roman"/>
          <w:sz w:val="28"/>
          <w:szCs w:val="28"/>
        </w:rPr>
        <w:t xml:space="preserve"> чел.,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.1. женщины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.2 граждане в возрасте от 16 до 29 лет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.3. пенсионеры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.4. граждане предпенсионного возраста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.5. инвалиды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.6. иностранные граждане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. Дата начала мероприятий по ликвидации организации/ прекращению деятельности индивидуальным предпринимателем/ сокращению численности или штата работников организации/ индивидуального предпринимателя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 Дата окончания мероприятий по ликвидации организации/ прекращению деятельности индивидуальным предпринимателем/ сокращению численности или штата работников организации/ индивидуального предпринимателя (дата увольнения работников)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. Численность работников, уволенных из-за санкций с начала текущего года,</w:t>
      </w:r>
      <w:r>
        <w:rPr>
          <w:rFonts w:ascii="Times New Roman" w:hAnsi="Times New Roman" w:cs="Times New Roman"/>
          <w:sz w:val="28"/>
          <w:szCs w:val="28"/>
        </w:rPr>
        <w:t xml:space="preserve"> чел.,</w:t>
      </w:r>
      <w:r>
        <w:rPr>
          <w:rFonts w:ascii="Times New Roman" w:hAnsi="Times New Roman" w:cs="Times New Roman"/>
          <w:sz w:val="28"/>
          <w:szCs w:val="28"/>
        </w:rPr>
        <w:t xml:space="preserve"> из них: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.1. иностранных работников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.2 работников предпенсионного возраста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. Численность работников, уволенных</w:t>
      </w:r>
      <w:r>
        <w:rPr>
          <w:rFonts w:ascii="Times New Roman" w:hAnsi="Times New Roman" w:cs="Times New Roman"/>
          <w:sz w:val="28"/>
          <w:szCs w:val="28"/>
        </w:rPr>
        <w:t xml:space="preserve"> с начала текущего года в связи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наступлением чрезвычайных обстоятельств, препятствующих продолжению трудовых отношений</w:t>
      </w:r>
      <w:r>
        <w:rPr>
          <w:rFonts w:ascii="Times New Roman" w:hAnsi="Times New Roman" w:cs="Times New Roman"/>
          <w:sz w:val="28"/>
          <w:szCs w:val="28"/>
        </w:rPr>
        <w:t xml:space="preserve">, чел.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. Численность работников, пред</w:t>
      </w:r>
      <w:r>
        <w:rPr>
          <w:rFonts w:ascii="Times New Roman" w:hAnsi="Times New Roman" w:cs="Times New Roman"/>
          <w:sz w:val="28"/>
          <w:szCs w:val="28"/>
        </w:rPr>
        <w:t xml:space="preserve">полагаемых к увольнению в связи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наступлением чрезвычайных обстоятельств, препятствующих продолжению трудовых отношений</w:t>
      </w:r>
      <w:r>
        <w:rPr>
          <w:rFonts w:ascii="Times New Roman" w:hAnsi="Times New Roman" w:cs="Times New Roman"/>
          <w:sz w:val="28"/>
          <w:szCs w:val="28"/>
        </w:rPr>
        <w:t xml:space="preserve">, чел.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. Сведения о работниках, подлежащих увольнению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25.1. фамилия, имя, отчество (при наличии)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 пол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25.3</w:t>
      </w:r>
      <w:r>
        <w:rPr>
          <w:rFonts w:ascii="Times New Roman" w:hAnsi="Times New Roman" w:cs="Times New Roman"/>
          <w:sz w:val="28"/>
          <w:szCs w:val="28"/>
        </w:rPr>
        <w:t xml:space="preserve">. дата рождения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25.4</w:t>
      </w:r>
      <w:r>
        <w:rPr>
          <w:rFonts w:ascii="Times New Roman" w:hAnsi="Times New Roman" w:cs="Times New Roman"/>
          <w:sz w:val="28"/>
          <w:szCs w:val="28"/>
        </w:rPr>
        <w:t xml:space="preserve">. должность, профессия, специальность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25.5</w:t>
      </w:r>
      <w:r>
        <w:rPr>
          <w:rFonts w:ascii="Times New Roman" w:hAnsi="Times New Roman" w:cs="Times New Roman"/>
          <w:sz w:val="28"/>
          <w:szCs w:val="28"/>
        </w:rPr>
        <w:t xml:space="preserve">. квалификационные требования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25.6</w:t>
      </w:r>
      <w:r>
        <w:rPr>
          <w:rFonts w:ascii="Times New Roman" w:hAnsi="Times New Roman" w:cs="Times New Roman"/>
          <w:sz w:val="28"/>
          <w:szCs w:val="28"/>
        </w:rPr>
        <w:t xml:space="preserve">. условия оплаты труда, средний размер заработной платы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 последние три месяца)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134" w:header="567" w:footer="567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  <w:t xml:space="preserve">25.7</w:t>
      </w:r>
      <w:r>
        <w:rPr>
          <w:rFonts w:ascii="Times New Roman" w:hAnsi="Times New Roman" w:cs="Times New Roman"/>
          <w:sz w:val="28"/>
          <w:szCs w:val="28"/>
        </w:rPr>
        <w:t xml:space="preserve">. особые категории работников (выбрать значение: инвалиды, граждане предпенсионного возраста, пенсионеры)</w:t>
      </w:r>
      <w:bookmarkStart w:id="0" w:name="_GoBack"/>
      <w:r/>
      <w:bookmarkEnd w:id="0"/>
      <w:r/>
      <w:r/>
    </w:p>
    <w:p>
      <w:pPr>
        <w:ind w:left="6237"/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</w:t>
      </w:r>
      <w:r/>
    </w:p>
    <w:p>
      <w:pPr>
        <w:ind w:left="567" w:firstLine="5387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Министерства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firstLine="5387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труда и социальной защиты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firstLine="5387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firstLine="5387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26.01. 2022 г. № 24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6237"/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right="-285" w:firstLine="5954"/>
        <w:jc w:val="center"/>
        <w:spacing w:lineRule="exact" w:line="36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567" w:right="-285" w:firstLine="5954"/>
        <w:jc w:val="center"/>
        <w:spacing w:lineRule="exact" w:line="36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-2" w:firstLine="637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left="567" w:right="-285"/>
        <w:jc w:val="center"/>
        <w:spacing w:lineRule="exact" w:line="36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введении режима неполного рабочего дня (смены) и (или) неполной рабочей недели, а также о приостановке производства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____________________________________20_года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(дата, на которую представляются сведения)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Полное наименование юридическо</w:t>
      </w:r>
      <w:r>
        <w:rPr>
          <w:rFonts w:ascii="Times New Roman" w:hAnsi="Times New Roman" w:cs="Times New Roman"/>
          <w:sz w:val="28"/>
          <w:szCs w:val="28"/>
        </w:rPr>
        <w:t xml:space="preserve">го лица/ фамилия, имя, </w:t>
      </w:r>
      <w:r>
        <w:rPr>
          <w:rFonts w:ascii="Times New Roman" w:hAnsi="Times New Roman" w:cs="Times New Roman"/>
          <w:sz w:val="28"/>
          <w:szCs w:val="28"/>
        </w:rPr>
        <w:t xml:space="preserve">отчество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при наличии) индивидуального предпринимателя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 Организационно-правовая форма юридического лица 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 Форма собственности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ОГРН/ОГРНИП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Дата регистрации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ИНН 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КПП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Вид экономической деятельности (по ОКВЭД)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Адрес места нахождения юридического лица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Адрес фактического нахождения юридического лица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Адрес места жительства индивидуального предпринимателя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12. Адрес нахождения филиала/представительства/обособленного структурного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подразделения юридического лица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5"/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Номер контактного телефона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Адрес электронной почты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Место предоставления сведений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 субъект Российской Федерации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15.2. государственное учреждение службы занятости населения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16. Мероприятия, проводимые по причинам экономического, технологического,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 или организационного характера (введен режим неполного рабочего времени (неполного рабочего дня (смены) и</w:t>
      </w:r>
      <w:r>
        <w:rPr>
          <w:rFonts w:ascii="Times New Roman" w:hAnsi="Times New Roman" w:cs="Times New Roman"/>
          <w:sz w:val="28"/>
          <w:szCs w:val="28"/>
        </w:rPr>
        <w:t xml:space="preserve"> (или) неполной рабочей </w:t>
      </w:r>
      <w:r>
        <w:rPr>
          <w:rFonts w:ascii="Times New Roman" w:hAnsi="Times New Roman" w:cs="Times New Roman"/>
          <w:sz w:val="28"/>
          <w:szCs w:val="28"/>
        </w:rPr>
        <w:t xml:space="preserve">недели)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либо</w:t>
      </w:r>
      <w:r>
        <w:rPr>
          <w:rFonts w:ascii="Times New Roman" w:hAnsi="Times New Roman" w:cs="Times New Roman"/>
          <w:sz w:val="28"/>
          <w:szCs w:val="28"/>
        </w:rPr>
        <w:t xml:space="preserve"> принято решен</w:t>
      </w:r>
      <w:r>
        <w:rPr>
          <w:rFonts w:ascii="Times New Roman" w:hAnsi="Times New Roman" w:cs="Times New Roman"/>
          <w:sz w:val="28"/>
          <w:szCs w:val="28"/>
        </w:rPr>
        <w:t xml:space="preserve">ие о приостановке производства)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17. </w:t>
      </w:r>
      <w:r>
        <w:rPr>
          <w:rFonts w:ascii="Times New Roman" w:hAnsi="Times New Roman" w:cs="Times New Roman"/>
          <w:sz w:val="28"/>
          <w:szCs w:val="28"/>
        </w:rPr>
        <w:t xml:space="preserve">Причина принятия решения о введении режима неполного рабочего времени/приостановки производства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Среднесписочная численность работников на момент </w:t>
      </w:r>
      <w:r>
        <w:rPr>
          <w:rFonts w:ascii="Times New Roman" w:hAnsi="Times New Roman" w:cs="Times New Roman"/>
          <w:bCs/>
          <w:sz w:val="28"/>
          <w:szCs w:val="28"/>
        </w:rPr>
        <w:t xml:space="preserve">введения режима неполного рабочего времени (неполного рабочего дня (смены) и (или) неполной рабочей недели)</w:t>
      </w:r>
      <w:r>
        <w:rPr>
          <w:rFonts w:ascii="Times New Roman" w:hAnsi="Times New Roman" w:cs="Times New Roman"/>
          <w:bCs/>
          <w:sz w:val="28"/>
          <w:szCs w:val="28"/>
        </w:rPr>
        <w:t xml:space="preserve">, чел.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19. Среднесписочная численность работников на момент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введения приостановки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производства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чел.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20. Численность работников, работающих неполное рабочее время по инициативе</w:t>
      </w:r>
      <w:r>
        <w:rPr>
          <w:rFonts w:ascii="Times New Roman" w:hAnsi="Times New Roman" w:cs="Times New Roman"/>
          <w:sz w:val="28"/>
          <w:szCs w:val="28"/>
        </w:rPr>
        <w:t xml:space="preserve">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, чел.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contextualSpacing w:val="true"/>
        <w:ind w:firstLine="709"/>
        <w:jc w:val="both"/>
        <w:spacing w:lineRule="auto" w:line="240" w:after="0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иностранных работников</w:t>
      </w:r>
      <w:r/>
    </w:p>
    <w:p>
      <w:pPr>
        <w:ind w:firstLine="709"/>
        <w:jc w:val="both"/>
        <w:spacing w:lineRule="auto" w:line="240" w:after="0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21. </w:t>
      </w:r>
      <w:r>
        <w:rPr>
          <w:rFonts w:ascii="Times New Roman" w:hAnsi="Times New Roman" w:cs="Times New Roman"/>
          <w:sz w:val="28"/>
          <w:szCs w:val="28"/>
        </w:rPr>
        <w:t xml:space="preserve">Численность работников, не работающих в связи с приостановкой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, чел.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contextualSpacing w:val="true"/>
        <w:ind w:firstLine="709"/>
        <w:jc w:val="both"/>
        <w:spacing w:lineRule="auto" w:line="240" w:after="0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иностранных работников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22.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 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Численность работников, находящихся в отпусках без сохранения заработной</w:t>
      </w:r>
      <w:r>
        <w:rPr>
          <w:rFonts w:ascii="Times New Roman" w:hAnsi="Times New Roman" w:cs="Times New Roman"/>
          <w:sz w:val="28"/>
          <w:szCs w:val="28"/>
        </w:rPr>
        <w:t xml:space="preserve"> платы</w:t>
      </w:r>
      <w:r>
        <w:rPr>
          <w:rFonts w:ascii="Times New Roman" w:hAnsi="Times New Roman" w:cs="Times New Roman"/>
          <w:sz w:val="28"/>
          <w:szCs w:val="28"/>
        </w:rPr>
        <w:t xml:space="preserve">, чел.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contextualSpacing w:val="true"/>
        <w:ind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иностранных работников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работников, работающих неполный ра</w:t>
      </w:r>
      <w:r>
        <w:rPr>
          <w:rFonts w:ascii="Times New Roman" w:hAnsi="Times New Roman" w:cs="Times New Roman"/>
          <w:sz w:val="28"/>
          <w:szCs w:val="28"/>
        </w:rPr>
        <w:t xml:space="preserve">бочий день (смену)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неполную рабочую неделю, в связи с введением ограничительных мероприятий (карантина)</w:t>
      </w:r>
      <w:r>
        <w:rPr>
          <w:rFonts w:ascii="Times New Roman" w:hAnsi="Times New Roman" w:cs="Times New Roman"/>
          <w:sz w:val="28"/>
          <w:szCs w:val="28"/>
        </w:rPr>
        <w:t xml:space="preserve">, чел.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contextualSpacing w:val="true"/>
        <w:ind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иностранных работников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работников, находящихся в простое в связи с введением ограничительных мероприятий (карантина)</w:t>
      </w:r>
      <w:r>
        <w:rPr>
          <w:rFonts w:ascii="Times New Roman" w:hAnsi="Times New Roman" w:cs="Times New Roman"/>
          <w:sz w:val="28"/>
          <w:szCs w:val="28"/>
        </w:rPr>
        <w:t xml:space="preserve">, чел.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contextualSpacing w:val="true"/>
        <w:ind w:firstLine="709"/>
        <w:jc w:val="both"/>
        <w:spacing w:lineRule="auto" w:line="240" w:after="0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иностранных работников</w:t>
      </w:r>
      <w:r/>
    </w:p>
    <w:p>
      <w:pPr>
        <w:contextualSpacing w:val="true"/>
        <w:ind w:firstLine="709"/>
        <w:jc w:val="both"/>
        <w:spacing w:lineRule="auto" w:line="240" w:after="0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работников, находящихся в отпусках без сохранения заработной платы в связи с введением ограничительных мероприятий (карантина)</w:t>
      </w:r>
      <w:r>
        <w:rPr>
          <w:rFonts w:ascii="Times New Roman" w:hAnsi="Times New Roman" w:cs="Times New Roman"/>
          <w:sz w:val="28"/>
          <w:szCs w:val="28"/>
        </w:rPr>
        <w:t xml:space="preserve">, чел.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contextualSpacing w:val="true"/>
        <w:ind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иностранных работников</w:t>
      </w:r>
      <w:r/>
    </w:p>
    <w:p>
      <w:pPr>
        <w:contextualSpacing w:val="true"/>
        <w:ind w:firstLine="709"/>
        <w:jc w:val="both"/>
        <w:spacing w:lineRule="auto" w:line="240" w:after="0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работников, находящихся на дистанционной (удаленной) работе</w:t>
      </w:r>
      <w:r>
        <w:rPr>
          <w:rFonts w:ascii="Times New Roman" w:hAnsi="Times New Roman" w:cs="Times New Roman"/>
          <w:sz w:val="28"/>
          <w:szCs w:val="28"/>
        </w:rPr>
        <w:t xml:space="preserve">, чел.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contextualSpacing w:val="true"/>
        <w:ind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иностранных работников</w:t>
      </w:r>
      <w:r/>
    </w:p>
    <w:p>
      <w:pPr>
        <w:contextualSpacing w:val="true"/>
        <w:ind w:firstLine="709"/>
        <w:jc w:val="both"/>
        <w:spacing w:lineRule="auto" w:line="240" w:after="0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Численность работников, находящихся на временной дистанционной (удаленной) работе в связи с введением ограничительных мероприятий (карантина)</w:t>
      </w:r>
      <w:r>
        <w:rPr>
          <w:rFonts w:ascii="Times New Roman" w:hAnsi="Times New Roman" w:cs="Times New Roman"/>
          <w:sz w:val="28"/>
          <w:szCs w:val="28"/>
        </w:rPr>
        <w:t xml:space="preserve">, чел.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contextualSpacing w:val="true"/>
        <w:ind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иностранных работников</w:t>
      </w:r>
      <w:r/>
    </w:p>
    <w:p>
      <w:pPr>
        <w:contextualSpacing w:val="true"/>
        <w:ind w:firstLine="709"/>
        <w:jc w:val="both"/>
        <w:spacing w:lineRule="auto" w:line="240" w:after="0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работников, работающи</w:t>
      </w:r>
      <w:r>
        <w:rPr>
          <w:rFonts w:ascii="Times New Roman" w:hAnsi="Times New Roman" w:cs="Times New Roman"/>
          <w:sz w:val="28"/>
          <w:szCs w:val="28"/>
        </w:rPr>
        <w:t xml:space="preserve">х неполный рабочий день (смену)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неполную рабочую неделю в связи с введением санкций</w:t>
      </w:r>
      <w:r>
        <w:rPr>
          <w:rFonts w:ascii="Times New Roman" w:hAnsi="Times New Roman" w:cs="Times New Roman"/>
          <w:sz w:val="28"/>
          <w:szCs w:val="28"/>
        </w:rPr>
        <w:t xml:space="preserve">, чел.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contextualSpacing w:val="true"/>
        <w:ind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иностранных работников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Продолжительность неполной рабочей недели 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Продолжительность неполного рабочего дня (смены)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Период времени, на которое уст</w:t>
      </w:r>
      <w:r>
        <w:rPr>
          <w:rFonts w:ascii="Times New Roman" w:hAnsi="Times New Roman" w:cs="Times New Roman"/>
          <w:sz w:val="28"/>
          <w:szCs w:val="28"/>
        </w:rPr>
        <w:t xml:space="preserve">ановлено неполное рабочее время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инициативе работодателя/ приостановлено производство (необходимо указать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дату начала введения режима неполного рабочего времени/приостановки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и дату окончания режима неполного рабочего времени/приостановки производства)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задолженности по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, руб.</w:t>
      </w:r>
      <w:r/>
    </w:p>
    <w:p>
      <w:pPr>
        <w:pStyle w:val="823"/>
        <w:ind w:left="709"/>
        <w:jc w:val="both"/>
        <w:spacing w:lineRule="auto" w:line="240" w:after="0"/>
        <w:tabs>
          <w:tab w:val="right" w:pos="851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25"/>
        <w:ind w:firstLine="709"/>
        <w:jc w:val="both"/>
        <w:spacing w:after="0" w:afterAutospacing="0" w:before="0" w:beforeAutospacing="0"/>
        <w:shd w:val="clear" w:fill="FFFFFF" w:color="auto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134" w:header="567" w:footer="567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ind w:left="5664"/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3</w:t>
      </w:r>
      <w:r/>
    </w:p>
    <w:p>
      <w:pPr>
        <w:ind w:left="567" w:firstLine="5387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Министерства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firstLine="5387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труда и социальной защиты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firstLine="5387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firstLine="5387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26.01. 2022 г. № 24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64"/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Форма</w:t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применении в отношении работодателя процедур о несостоятельности (банкротстве)</w:t>
      </w: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____________________________________20_года</w:t>
      </w:r>
      <w:r/>
    </w:p>
    <w:p>
      <w:pPr>
        <w:ind w:left="567" w:right="-285"/>
        <w:jc w:val="center"/>
        <w:spacing w:lineRule="auto" w:lin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(дата, на которую представляются сведения)</w:t>
      </w:r>
      <w:r/>
    </w:p>
    <w:p>
      <w:pPr>
        <w:ind w:firstLine="709"/>
        <w:jc w:val="center"/>
        <w:spacing w:lineRule="auto" w:line="276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Полное наименование юридическ</w:t>
      </w:r>
      <w:r>
        <w:rPr>
          <w:rFonts w:ascii="Times New Roman" w:hAnsi="Times New Roman" w:cs="Times New Roman"/>
          <w:sz w:val="28"/>
          <w:szCs w:val="28"/>
        </w:rPr>
        <w:t xml:space="preserve">ого лица/фамилия, имя, </w:t>
      </w:r>
      <w:r>
        <w:rPr>
          <w:rFonts w:ascii="Times New Roman" w:hAnsi="Times New Roman" w:cs="Times New Roman"/>
          <w:sz w:val="28"/>
          <w:szCs w:val="28"/>
        </w:rPr>
        <w:t xml:space="preserve">отчество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при наличии) индивидуального предпринимателя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Организационно-правовая форма юридического лица 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Форма собственности 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 ОГРН/ОГРНИП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 Дата регистрации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 ИНН 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 КПП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 Вид экономической деятельности (по ОКВЭД)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 Адрес места нахождения юридического лица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 Адрес фактического нахождения юридического лица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 Адрес места жительства индивидуального предпринимателя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. Номер контактного телефона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. Адрес электронной почты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t xml:space="preserve">. Место предоставления сведений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t xml:space="preserve">.1. субъект Российской Федерации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t xml:space="preserve">.2. государственное учреждение службы занятости населения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 Применяется или не применяется к работодателю процедура о несостоятельности (банкротстве)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. Основание применения процедуры о несостоятельности (банкротстве): 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.1. наименование документа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.2. дата документа 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.3. номер документа 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.4. период проведения процедуры (в случае применения к работодателю процедуры о несостоятельности (банкротстве) 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.5. наименование 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 Иные сведения</w:t>
      </w:r>
      <w:r/>
    </w:p>
    <w:p>
      <w:pPr>
        <w:pStyle w:val="825"/>
        <w:ind w:firstLine="709"/>
        <w:jc w:val="both"/>
        <w:spacing w:after="0" w:afterAutospacing="0" w:before="0" w:beforeAutospacing="0"/>
        <w:shd w:val="clear" w:fill="FFFFFF" w:color="auto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134" w:header="567" w:footer="567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ind w:left="5664"/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4</w:t>
      </w:r>
      <w:r/>
    </w:p>
    <w:p>
      <w:pPr>
        <w:ind w:left="567" w:firstLine="5387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Министерства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firstLine="5387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труда и социальной защиты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firstLine="5387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firstLine="5387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26.01. 2022 г. № 24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64"/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" w:firstLine="63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</w:t>
      </w:r>
      <w:r/>
    </w:p>
    <w:p>
      <w:pPr>
        <w:ind w:right="-2" w:firstLine="63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Информация,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необходимая для осуществления деятельности по профессиональной реабилитации и содействию занятости инвалидов 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20_года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(дата, на которую представляются сведения)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Полное наименование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фамилия, имя, </w:t>
      </w:r>
      <w:r>
        <w:rPr>
          <w:rFonts w:ascii="Times New Roman" w:hAnsi="Times New Roman" w:cs="Times New Roman"/>
          <w:sz w:val="28"/>
          <w:szCs w:val="28"/>
        </w:rPr>
        <w:t xml:space="preserve">отчество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при наличии)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 Организационно-правовая форма юридического лица 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 Форма собственности 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ОГРН/ОГРНИП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Дата регистрации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ИНН 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КПП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Вид экономической деятельности (по ОКВЭД)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Адрес места нахождения юридического лица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 Адрес фактического нахождения юридического лица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Адрес места жительства индивидуального предпринимателя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12. Адрес нахождения филиала/представительства/обособленного структурного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подразделения юридического лица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8"/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</w:t>
      </w: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</w:t>
      </w: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Место предоставления информации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 субъект Российской Федерации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15.2. государственное учреждение службы занятости населения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16. </w:t>
      </w:r>
      <w:r>
        <w:rPr>
          <w:rFonts w:ascii="Times New Roman" w:hAnsi="Times New Roman" w:cs="Times New Roman"/>
          <w:sz w:val="28"/>
          <w:szCs w:val="28"/>
        </w:rPr>
        <w:t xml:space="preserve">Наличие или отсутствие в отчетном месяце работников, имеющих инвалидность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17. 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Организация обучения работников, имеющих инвалидность (при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18. 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Профессиональная адаптация р</w:t>
      </w:r>
      <w:r>
        <w:rPr>
          <w:rFonts w:ascii="Times New Roman" w:hAnsi="Times New Roman" w:cs="Times New Roman"/>
          <w:sz w:val="28"/>
          <w:szCs w:val="28"/>
        </w:rPr>
        <w:t xml:space="preserve">аботников, имеющих инвалидность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 наличие специально созданных условий труда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18.2. создание специального рабочего места </w:t>
      </w:r>
      <w:r/>
    </w:p>
    <w:p>
      <w:pPr>
        <w:contextualSpacing w:val="true"/>
        <w:ind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18.3. обеспечение оборудованным рабочим местом 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18.4. социально-психологическое и социально-трудовое сопровождение в процессе</w:t>
      </w:r>
      <w:r>
        <w:rPr>
          <w:rFonts w:ascii="Times New Roman" w:hAnsi="Times New Roman" w:cs="Times New Roman"/>
          <w:sz w:val="28"/>
          <w:szCs w:val="28"/>
        </w:rPr>
        <w:t xml:space="preserve"> закрепления на рабочем месте </w:t>
      </w:r>
      <w:r/>
    </w:p>
    <w:p>
      <w:pPr>
        <w:ind w:firstLine="709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  Иные сведения</w:t>
      </w:r>
      <w:r/>
    </w:p>
    <w:p>
      <w:pPr>
        <w:pStyle w:val="825"/>
        <w:ind w:firstLine="709"/>
        <w:jc w:val="both"/>
        <w:spacing w:after="0" w:afterAutospacing="0" w:before="0" w:beforeAutospacing="0"/>
        <w:shd w:val="clear" w:fill="FFFFFF" w:color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5"/>
        <w:jc w:val="center"/>
        <w:spacing w:after="0" w:afterAutospacing="0" w:before="0" w:beforeAutospacing="0"/>
        <w:shd w:val="clear" w:fill="FFFFFF" w:color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5"/>
        <w:ind w:firstLine="709"/>
        <w:jc w:val="both"/>
        <w:spacing w:after="0" w:afterAutospacing="0" w:before="0" w:beforeAutospacing="0"/>
        <w:shd w:val="clear" w:fill="FFFFFF" w:color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5"/>
        <w:ind w:firstLine="709"/>
        <w:jc w:val="both"/>
        <w:spacing w:after="0" w:afterAutospacing="0" w:before="0" w:beforeAutospacing="0"/>
        <w:shd w:val="clear" w:fill="FFFFFF" w:color="auto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134" w:header="567" w:footer="567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ind w:left="5664"/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/>
    </w:p>
    <w:p>
      <w:pPr>
        <w:ind w:left="567" w:firstLine="5387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Министерства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firstLine="5387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труда и социальной защиты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firstLine="5387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firstLine="5387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26.01. 2022 г. № 24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64"/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6096"/>
        <w:jc w:val="right"/>
        <w:spacing w:lineRule="auto" w:line="240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Информация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наличии созданных или выделенных рабочих местах для трудоустройства инвалидов в соответствии с установленной </w:t>
      </w:r>
      <w:hyperlink r:id="rId12" w:tooltip="consultantplus://offline/ref=692740A4421D85E6480FAF2D7D5ECDE63F66FC01454A106D6083766601599A9A18A079F095B6A224364DA02D29C1FC7323D3E293LCJEM" w:history="1">
        <w:r>
          <w:rPr>
            <w:rFonts w:ascii="Times New Roman" w:hAnsi="Times New Roman" w:cs="Times New Roman"/>
            <w:bCs/>
            <w:sz w:val="28"/>
            <w:szCs w:val="28"/>
          </w:rPr>
          <w:t xml:space="preserve">квотой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для приема на работу инвалидов, включая информацию о локальных нормати</w:t>
      </w:r>
      <w:r>
        <w:rPr>
          <w:rFonts w:ascii="Times New Roman" w:hAnsi="Times New Roman" w:cs="Times New Roman"/>
          <w:bCs/>
          <w:sz w:val="28"/>
          <w:szCs w:val="28"/>
        </w:rPr>
        <w:t xml:space="preserve">вных актах, содержащих сведения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о данных рабочих местах, выполнении квоты для прие</w:t>
      </w:r>
      <w:r>
        <w:rPr>
          <w:rFonts w:ascii="Times New Roman" w:hAnsi="Times New Roman" w:cs="Times New Roman"/>
          <w:bCs/>
          <w:sz w:val="28"/>
          <w:szCs w:val="28"/>
        </w:rPr>
        <w:t xml:space="preserve">ма на работу инвалидов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 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20_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(дата, на которую представляются сведения)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Полное наименование юридическо</w:t>
      </w:r>
      <w:r>
        <w:rPr>
          <w:rFonts w:ascii="Times New Roman" w:hAnsi="Times New Roman" w:cs="Times New Roman"/>
          <w:sz w:val="28"/>
          <w:szCs w:val="28"/>
        </w:rPr>
        <w:t xml:space="preserve">го лица / фамилия, имя, </w:t>
      </w:r>
      <w:r>
        <w:rPr>
          <w:rFonts w:ascii="Times New Roman" w:hAnsi="Times New Roman" w:cs="Times New Roman"/>
          <w:sz w:val="28"/>
          <w:szCs w:val="28"/>
        </w:rPr>
        <w:t xml:space="preserve">отчество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при наличии) индивидуального предпринимателя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 Организационно-правовая форма юридического лица 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 Форма собственности 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ОГРН/ОГРНИП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Дата регистрации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ИНН 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КПП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Вид экономической деятельности (по ОКВЭД)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Адрес места нахождения юридического лица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 Адрес фактического нахождения юридического лица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Адрес места жительства индивидуального предпринимателя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 Адрес нахождения филиала/представительства юридического лица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10"/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 Номер контактного телефона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 Адрес электронной почты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Место предоставления информации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 субъект Российской Федерации 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15.2. государственное учреждение службы занятости населения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16. Среднесписочная численность работников за отчетный период (без учета работников, условия труда которых отнесены к вредным и (или) опасным условиям труда по результатам специальной оценки условий труда за отчетный период)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чел.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17.  Размер установленной квоты для приема на работу инвалидов, %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18. 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Численность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работников,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работавших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на квотируемых рабочих местах за отчетный период (отражается численность трудоустроенных инвалидов, имеющих рекомендации к труду, отработавших на квотируемых рабочих местах не менее 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15 дней в отчетном периоде)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чел.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19.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Численность инвалидов, 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 трудоустроен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ных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в счет установленной квоты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 конец отчетного периода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чел.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20. 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Количество специальных рабочих мест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для трудоустройства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инвалидов,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из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них:</w:t>
      </w:r>
      <w:r/>
    </w:p>
    <w:p>
      <w:pPr>
        <w:contextualSpacing w:val="true"/>
        <w:ind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20.1. количество свободных (вакантных) специальных рабочих мест для трудоустройства инвалидов</w:t>
      </w:r>
      <w:r/>
    </w:p>
    <w:p>
      <w:pPr>
        <w:contextualSpacing w:val="true"/>
        <w:ind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20.2. количество специальных рабочих мест, на которые трудоустроены инвалиды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21. 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Численность инвалидов, работающих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сверх установленной квоты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на конец отчетного периода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чел.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22.  Справочная информация по инвалидам: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22.1. 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численность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по группам инвалидности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чел.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:</w:t>
      </w:r>
      <w:r/>
    </w:p>
    <w:p>
      <w:pPr>
        <w:contextualSpacing w:val="true"/>
        <w:ind w:firstLine="709"/>
        <w:jc w:val="both"/>
        <w:spacing w:lineRule="auto" w:line="240" w:after="0"/>
        <w:tabs>
          <w:tab w:val="left" w:pos="851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 w:eastAsia="Times New Roman"/>
          <w:sz w:val="28"/>
          <w:szCs w:val="28"/>
          <w:lang w:val="en-US"/>
        </w:rPr>
        <w:t xml:space="preserve">I</w:t>
      </w:r>
      <w:r/>
    </w:p>
    <w:p>
      <w:pPr>
        <w:contextualSpacing w:val="true"/>
        <w:ind w:firstLine="709"/>
        <w:jc w:val="both"/>
        <w:spacing w:lineRule="auto" w:line="240" w:after="0"/>
        <w:tabs>
          <w:tab w:val="left" w:pos="851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 w:eastAsia="Times New Roman"/>
          <w:sz w:val="28"/>
          <w:szCs w:val="28"/>
          <w:lang w:val="en-US"/>
        </w:rPr>
        <w:t xml:space="preserve">II</w:t>
      </w:r>
      <w:r/>
    </w:p>
    <w:p>
      <w:pPr>
        <w:contextualSpacing w:val="true"/>
        <w:ind w:firstLine="709"/>
        <w:jc w:val="both"/>
        <w:spacing w:lineRule="auto" w:line="240" w:after="0"/>
        <w:tabs>
          <w:tab w:val="left" w:pos="851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 w:eastAsia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22.2.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численность по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ям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инвалидов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чел.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: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дети-инвалиды (14-15 лет)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инвалиды в трудоспособном возрасте, в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т.ч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 дети-инвалиды (16-17 лет)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инвалиды старше трудоспособного возраста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 Информация о локальных нормати</w:t>
      </w:r>
      <w:r>
        <w:rPr>
          <w:rFonts w:ascii="Times New Roman" w:hAnsi="Times New Roman" w:cs="Times New Roman"/>
          <w:sz w:val="28"/>
          <w:szCs w:val="28"/>
        </w:rPr>
        <w:t xml:space="preserve">вных актах, содержащих сведения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рабочих местах, выделенных или созданных для трудоустройства инвалидов (действующих в отчетном периоде):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23.1. наименование локального нормативного акта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23.2. дата принятия локального нормативного акта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23.3. номер локального нормативного акта</w:t>
      </w:r>
      <w:r/>
    </w:p>
    <w:p>
      <w:pPr>
        <w:pStyle w:val="823"/>
        <w:ind w:left="426" w:firstLine="283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24. Иные сведения</w:t>
      </w:r>
      <w:r/>
    </w:p>
    <w:p>
      <w:pPr>
        <w:pStyle w:val="825"/>
        <w:ind w:firstLine="709"/>
        <w:jc w:val="both"/>
        <w:spacing w:after="0" w:afterAutospacing="0" w:before="0" w:beforeAutospacing="0"/>
        <w:shd w:val="clear" w:fill="FFFFFF" w:color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5"/>
        <w:jc w:val="center"/>
        <w:spacing w:after="0" w:afterAutospacing="0" w:before="0" w:beforeAutospacing="0"/>
        <w:shd w:val="clear" w:fill="FFFFFF" w:color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5"/>
        <w:ind w:firstLine="709"/>
        <w:jc w:val="both"/>
        <w:spacing w:after="0" w:afterAutospacing="0" w:before="0" w:beforeAutospacing="0"/>
        <w:shd w:val="clear" w:fill="FFFFFF" w:color="auto"/>
        <w:rPr>
          <w:sz w:val="28"/>
          <w:szCs w:val="28"/>
        </w:rPr>
      </w:pPr>
      <w:r>
        <w:rPr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567" w:bottom="1134" w:left="1134" w:header="567" w:footer="567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  <w:footnote w:id="2">
    <w:p>
      <w:pPr>
        <w:pStyle w:val="839"/>
        <w:jc w:val="both"/>
        <w:rPr>
          <w:rFonts w:ascii="Times New Roman" w:hAnsi="Times New Roman" w:cs="Times New Roman"/>
        </w:rPr>
      </w:pPr>
      <w:r>
        <w:rPr>
          <w:rStyle w:val="842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Заполняется, если мероприятие осуществляется в филиале, представительстве или ином обособленном структурном подразделении юридического лица.</w:t>
      </w:r>
      <w:r/>
    </w:p>
  </w:footnote>
  <w:footnote w:id="3">
    <w:p>
      <w:pPr>
        <w:jc w:val="both"/>
        <w:spacing w:lineRule="auto" w:line="240" w:after="0"/>
        <w:rPr>
          <w:rFonts w:ascii="Times New Roman" w:hAnsi="Times New Roman" w:cs="Times New Roman"/>
          <w:sz w:val="20"/>
          <w:szCs w:val="20"/>
        </w:rPr>
      </w:pPr>
      <w:r>
        <w:rPr>
          <w:rStyle w:val="842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Если мероприятие осуществляется в ф</w:t>
      </w:r>
      <w:r>
        <w:rPr>
          <w:rFonts w:ascii="Times New Roman" w:hAnsi="Times New Roman" w:cs="Times New Roman"/>
          <w:sz w:val="20"/>
          <w:szCs w:val="20"/>
        </w:rPr>
        <w:t xml:space="preserve">илиале, представительстве или ином обособленном структурном подразделении юридического лица, сведения представляются в орган службы занятости населения по месту нахождения филиала, представительства либо иного обособленного подразделения юридического лица.</w:t>
      </w:r>
      <w:r/>
    </w:p>
  </w:footnote>
  <w:footnote w:id="4">
    <w:p>
      <w:pPr>
        <w:pStyle w:val="839"/>
        <w:jc w:val="both"/>
        <w:rPr>
          <w:rFonts w:ascii="Times New Roman" w:hAnsi="Times New Roman" w:cs="Times New Roman"/>
        </w:rPr>
      </w:pPr>
      <w:r>
        <w:rPr>
          <w:rStyle w:val="842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Заполняется по каждому работнику, подлежащему увольнению.</w:t>
      </w:r>
      <w:r/>
    </w:p>
  </w:footnote>
  <w:footnote w:id="5">
    <w:p>
      <w:pPr>
        <w:pStyle w:val="839"/>
        <w:jc w:val="both"/>
        <w:rPr>
          <w:rFonts w:ascii="Times New Roman" w:hAnsi="Times New Roman" w:cs="Times New Roman"/>
        </w:rPr>
      </w:pPr>
      <w:r>
        <w:rPr>
          <w:rStyle w:val="842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Заполняется, если мероприятие осуществляется в филиале, представительстве или ином обособленном структурном подразделении юридического лица.</w:t>
      </w:r>
      <w:r/>
    </w:p>
  </w:footnote>
  <w:footnote w:id="6">
    <w:p>
      <w:pPr>
        <w:pStyle w:val="839"/>
        <w:jc w:val="both"/>
        <w:rPr>
          <w:rFonts w:ascii="Times New Roman" w:hAnsi="Times New Roman" w:cs="Times New Roman"/>
        </w:rPr>
      </w:pPr>
      <w:r>
        <w:rPr>
          <w:rStyle w:val="842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Если мероприятие осуществляет</w:t>
      </w:r>
      <w:r>
        <w:rPr>
          <w:rFonts w:ascii="Times New Roman" w:hAnsi="Times New Roman" w:cs="Times New Roman"/>
        </w:rPr>
        <w:t xml:space="preserve">ся в филиале, представительстве или ином обособленном структурном подразделении юридического лица, сведения представляются в службу занятости населения по месту нахождения филиала, представительства либо иного обособленного подразделения юридического лица.</w:t>
      </w:r>
      <w:r/>
    </w:p>
  </w:footnote>
  <w:footnote w:id="7">
    <w:p>
      <w:pPr>
        <w:pStyle w:val="839"/>
        <w:jc w:val="both"/>
        <w:rPr>
          <w:rFonts w:ascii="Times New Roman" w:hAnsi="Times New Roman" w:cs="Times New Roman"/>
        </w:rPr>
      </w:pPr>
      <w:r>
        <w:rPr>
          <w:rStyle w:val="842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Если мероприятие осуществляет</w:t>
      </w:r>
      <w:r>
        <w:rPr>
          <w:rFonts w:ascii="Times New Roman" w:hAnsi="Times New Roman" w:cs="Times New Roman"/>
        </w:rPr>
        <w:t xml:space="preserve">ся в филиале, представительстве или ином обособленном структурном подразделении юридического лица, сведения представляются в службу занятости населения по месту нахождения филиала, представительства либо иного обособленного подразделения юридического лица.</w:t>
      </w:r>
      <w:r/>
    </w:p>
  </w:footnote>
  <w:footnote w:id="8">
    <w:p>
      <w:pPr>
        <w:pStyle w:val="839"/>
        <w:jc w:val="both"/>
        <w:rPr>
          <w:rFonts w:ascii="Times New Roman" w:hAnsi="Times New Roman" w:cs="Times New Roman"/>
        </w:rPr>
      </w:pPr>
      <w:r>
        <w:rPr>
          <w:rStyle w:val="842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Заполняется, если информация представляется в отношении филиала, представительства или иного обособленного структурного подразделения юридического лица.</w:t>
      </w:r>
      <w:r/>
    </w:p>
  </w:footnote>
  <w:footnote w:id="9">
    <w:p>
      <w:pPr>
        <w:pStyle w:val="839"/>
        <w:jc w:val="both"/>
        <w:rPr>
          <w:rFonts w:ascii="Times New Roman" w:hAnsi="Times New Roman" w:cs="Times New Roman"/>
        </w:rPr>
      </w:pPr>
      <w:r>
        <w:rPr>
          <w:rStyle w:val="842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Информация </w:t>
      </w:r>
      <w:r>
        <w:rPr>
          <w:rFonts w:ascii="Times New Roman" w:hAnsi="Times New Roman" w:cs="Times New Roman"/>
        </w:rPr>
        <w:t xml:space="preserve">в отношении филиала, представительства или иного обособленного структурного подразделения юридического лица представляется в службу занятости населения по месту нахождения филиала, представительства либо иного обособленного подразделения юридического лица.</w:t>
      </w:r>
      <w:r/>
    </w:p>
  </w:footnote>
  <w:footnote w:id="10">
    <w:p>
      <w:pPr>
        <w:pStyle w:val="8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Заполняется, если информация представляется в отношении филиала или представительства юридического лица.</w:t>
      </w:r>
      <w:r/>
    </w:p>
  </w:footnote>
  <w:footnote w:id="11">
    <w:p>
      <w:pPr>
        <w:pStyle w:val="839"/>
        <w:jc w:val="both"/>
        <w:rPr>
          <w:rFonts w:ascii="Times New Roman" w:hAnsi="Times New Roman" w:cs="Times New Roman"/>
        </w:rPr>
      </w:pPr>
      <w:r>
        <w:rPr>
          <w:rStyle w:val="842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Информация в отношении филиала или представительства юридического лица представляется в службу занятости населения по месту нахождения филиала, представительства юридического лица.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24124230"/>
      <w:docPartObj>
        <w:docPartGallery w:val="Page Numbers (Top of Page)"/>
        <w:docPartUnique w:val="true"/>
      </w:docPartObj>
      <w:rPr/>
    </w:sdtPr>
    <w:sdtContent>
      <w:p>
        <w:pPr>
          <w:pStyle w:val="821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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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"/>
      <w:lvlJc w:val="left"/>
      <w:pPr>
        <w:ind w:left="785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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"/>
      <w:lvlJc w:val="left"/>
      <w:pPr>
        <w:ind w:left="1429" w:hanging="360"/>
      </w:pPr>
      <w:rPr>
        <w:rFonts w:ascii="Symbol" w:hAnsi="Symbol" w:hint="default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-33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-26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-1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-12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-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66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8"/>
  </w:num>
  <w:num w:numId="7">
    <w:abstractNumId w:val="0"/>
  </w:num>
  <w:num w:numId="8">
    <w:abstractNumId w:val="20"/>
  </w:num>
  <w:num w:numId="9">
    <w:abstractNumId w:val="7"/>
  </w:num>
  <w:num w:numId="10">
    <w:abstractNumId w:val="1"/>
  </w:num>
  <w:num w:numId="11">
    <w:abstractNumId w:val="14"/>
  </w:num>
  <w:num w:numId="12">
    <w:abstractNumId w:val="3"/>
  </w:num>
  <w:num w:numId="13">
    <w:abstractNumId w:val="22"/>
  </w:num>
  <w:num w:numId="14">
    <w:abstractNumId w:val="16"/>
  </w:num>
  <w:num w:numId="15">
    <w:abstractNumId w:val="19"/>
  </w:num>
  <w:num w:numId="16">
    <w:abstractNumId w:val="21"/>
  </w:num>
  <w:num w:numId="17">
    <w:abstractNumId w:val="2"/>
  </w:num>
  <w:num w:numId="18">
    <w:abstractNumId w:val="18"/>
  </w:num>
  <w:num w:numId="19">
    <w:abstractNumId w:val="0"/>
  </w:num>
  <w:num w:numId="20">
    <w:abstractNumId w:val="12"/>
  </w:num>
  <w:num w:numId="21">
    <w:abstractNumId w:val="13"/>
  </w:num>
  <w:num w:numId="22">
    <w:abstractNumId w:val="7"/>
  </w:num>
  <w:num w:numId="23">
    <w:abstractNumId w:val="1"/>
  </w:num>
  <w:num w:numId="24">
    <w:abstractNumId w:val="14"/>
  </w:num>
  <w:num w:numId="25">
    <w:abstractNumId w:val="3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0"/>
  </w:num>
  <w:num w:numId="29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4"/>
  </w:num>
  <w:num w:numId="32">
    <w:abstractNumId w:val="5"/>
  </w:num>
  <w:num w:numId="33">
    <w:abstractNumId w:val="7"/>
  </w:num>
  <w:num w:numId="34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815"/>
    <w:link w:val="813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815"/>
    <w:link w:val="814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12"/>
    <w:next w:val="81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81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12"/>
    <w:next w:val="81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81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12"/>
    <w:next w:val="81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81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12"/>
    <w:next w:val="81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81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12"/>
    <w:next w:val="81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81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12"/>
    <w:next w:val="81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81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12"/>
    <w:next w:val="81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81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12"/>
    <w:next w:val="81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815"/>
    <w:link w:val="32"/>
    <w:uiPriority w:val="10"/>
    <w:rPr>
      <w:sz w:val="48"/>
      <w:szCs w:val="48"/>
    </w:rPr>
  </w:style>
  <w:style w:type="paragraph" w:styleId="34">
    <w:name w:val="Subtitle"/>
    <w:basedOn w:val="812"/>
    <w:next w:val="81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815"/>
    <w:link w:val="34"/>
    <w:uiPriority w:val="11"/>
    <w:rPr>
      <w:sz w:val="24"/>
      <w:szCs w:val="24"/>
    </w:rPr>
  </w:style>
  <w:style w:type="paragraph" w:styleId="36">
    <w:name w:val="Quote"/>
    <w:basedOn w:val="812"/>
    <w:next w:val="81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12"/>
    <w:next w:val="812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815"/>
    <w:link w:val="821"/>
    <w:uiPriority w:val="99"/>
  </w:style>
  <w:style w:type="character" w:styleId="43">
    <w:name w:val="Footer Char"/>
    <w:basedOn w:val="815"/>
    <w:link w:val="847"/>
    <w:uiPriority w:val="99"/>
  </w:style>
  <w:style w:type="paragraph" w:styleId="44">
    <w:name w:val="Caption"/>
    <w:basedOn w:val="812"/>
    <w:next w:val="81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847"/>
    <w:uiPriority w:val="99"/>
  </w:style>
  <w:style w:type="table" w:styleId="47">
    <w:name w:val="Table Grid Light"/>
    <w:basedOn w:val="81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81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81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4">
    <w:name w:val="Footnote Text Char"/>
    <w:link w:val="839"/>
    <w:uiPriority w:val="99"/>
    <w:rPr>
      <w:sz w:val="18"/>
    </w:rPr>
  </w:style>
  <w:style w:type="paragraph" w:styleId="176">
    <w:name w:val="endnote text"/>
    <w:basedOn w:val="812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815"/>
    <w:uiPriority w:val="99"/>
    <w:semiHidden/>
    <w:unhideWhenUsed/>
    <w:rPr>
      <w:vertAlign w:val="superscript"/>
    </w:rPr>
  </w:style>
  <w:style w:type="paragraph" w:styleId="179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paragraph" w:styleId="813">
    <w:name w:val="Heading 1"/>
    <w:basedOn w:val="812"/>
    <w:next w:val="812"/>
    <w:link w:val="818"/>
    <w:qFormat/>
    <w:uiPriority w:val="9"/>
    <w:rPr>
      <w:rFonts w:ascii="Times New Roman" w:hAnsi="Times New Roman" w:cs="Times New Roman" w:eastAsia="Times New Roman"/>
      <w:b/>
      <w:bCs/>
      <w:sz w:val="28"/>
      <w:szCs w:val="28"/>
      <w:lang w:eastAsia="ru-RU"/>
    </w:rPr>
    <w:pPr>
      <w:spacing w:lineRule="exact" w:line="360" w:after="240" w:before="240"/>
      <w:tabs>
        <w:tab w:val="left" w:pos="567" w:leader="none"/>
      </w:tabs>
      <w:outlineLvl w:val="0"/>
    </w:pPr>
  </w:style>
  <w:style w:type="paragraph" w:styleId="814">
    <w:name w:val="Heading 2"/>
    <w:basedOn w:val="812"/>
    <w:next w:val="812"/>
    <w:link w:val="819"/>
    <w:qFormat/>
    <w:uiPriority w:val="9"/>
    <w:unhideWhenUsed/>
    <w:rPr>
      <w:rFonts w:asciiTheme="majorHAnsi" w:hAnsiTheme="majorHAnsi" w:eastAsiaTheme="majorEastAsia" w:cstheme="majorBidi"/>
      <w:color w:val="2F5496" w:themeColor="accent1" w:themeShade="BF"/>
      <w:sz w:val="26"/>
      <w:szCs w:val="26"/>
    </w:rPr>
    <w:pPr>
      <w:keepLines/>
      <w:keepNext/>
      <w:spacing w:after="0" w:before="40"/>
      <w:outlineLvl w:val="1"/>
    </w:p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Заголовок 1 Знак"/>
    <w:basedOn w:val="815"/>
    <w:link w:val="813"/>
    <w:uiPriority w:val="9"/>
    <w:rPr>
      <w:rFonts w:ascii="Times New Roman" w:hAnsi="Times New Roman" w:cs="Times New Roman" w:eastAsia="Times New Roman"/>
      <w:b/>
      <w:bCs/>
      <w:sz w:val="28"/>
      <w:szCs w:val="28"/>
      <w:lang w:eastAsia="ru-RU"/>
    </w:rPr>
  </w:style>
  <w:style w:type="character" w:styleId="819" w:customStyle="1">
    <w:name w:val="Заголовок 2 Знак"/>
    <w:basedOn w:val="815"/>
    <w:link w:val="814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820" w:customStyle="1">
    <w:name w:val="ConsPlusNormal"/>
    <w:rPr>
      <w:rFonts w:ascii="Calibri" w:hAnsi="Calibri" w:cs="Calibri" w:eastAsia="Times New Roman"/>
      <w:sz w:val="20"/>
      <w:szCs w:val="20"/>
      <w:lang w:eastAsia="ru-RU"/>
    </w:rPr>
    <w:pPr>
      <w:spacing w:lineRule="auto" w:line="240" w:after="0"/>
      <w:widowControl w:val="off"/>
    </w:pPr>
  </w:style>
  <w:style w:type="paragraph" w:styleId="821">
    <w:name w:val="Header"/>
    <w:basedOn w:val="812"/>
    <w:link w:val="822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22" w:customStyle="1">
    <w:name w:val="Верхний колонтитул Знак"/>
    <w:basedOn w:val="815"/>
    <w:link w:val="821"/>
    <w:uiPriority w:val="99"/>
  </w:style>
  <w:style w:type="paragraph" w:styleId="823">
    <w:name w:val="List Paragraph"/>
    <w:basedOn w:val="812"/>
    <w:link w:val="824"/>
    <w:qFormat/>
    <w:uiPriority w:val="34"/>
    <w:pPr>
      <w:contextualSpacing w:val="true"/>
      <w:ind w:left="720"/>
    </w:pPr>
  </w:style>
  <w:style w:type="character" w:styleId="824" w:customStyle="1">
    <w:name w:val="Абзац списка Знак"/>
    <w:link w:val="823"/>
    <w:qFormat/>
    <w:uiPriority w:val="34"/>
  </w:style>
  <w:style w:type="paragraph" w:styleId="825" w:customStyle="1">
    <w:name w:val="s_1"/>
    <w:basedOn w:val="812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826">
    <w:name w:val="Hyperlink"/>
    <w:basedOn w:val="815"/>
    <w:uiPriority w:val="99"/>
    <w:semiHidden/>
    <w:unhideWhenUsed/>
    <w:rPr>
      <w:color w:val="0000FF"/>
      <w:u w:val="single"/>
    </w:rPr>
  </w:style>
  <w:style w:type="paragraph" w:styleId="827" w:customStyle="1">
    <w:name w:val="s_22"/>
    <w:basedOn w:val="812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828">
    <w:name w:val="annotation reference"/>
    <w:basedOn w:val="815"/>
    <w:uiPriority w:val="99"/>
    <w:semiHidden/>
    <w:unhideWhenUsed/>
    <w:rPr>
      <w:sz w:val="16"/>
      <w:szCs w:val="16"/>
    </w:rPr>
  </w:style>
  <w:style w:type="paragraph" w:styleId="829">
    <w:name w:val="annotation text"/>
    <w:basedOn w:val="812"/>
    <w:link w:val="830"/>
    <w:uiPriority w:val="99"/>
    <w:semiHidden/>
    <w:unhideWhenUsed/>
    <w:rPr>
      <w:sz w:val="20"/>
      <w:szCs w:val="20"/>
    </w:rPr>
    <w:pPr>
      <w:spacing w:lineRule="auto" w:line="240"/>
    </w:pPr>
  </w:style>
  <w:style w:type="character" w:styleId="830" w:customStyle="1">
    <w:name w:val="Текст примечания Знак"/>
    <w:basedOn w:val="815"/>
    <w:link w:val="829"/>
    <w:uiPriority w:val="99"/>
    <w:semiHidden/>
    <w:rPr>
      <w:sz w:val="20"/>
      <w:szCs w:val="20"/>
    </w:rPr>
  </w:style>
  <w:style w:type="paragraph" w:styleId="831">
    <w:name w:val="annotation subject"/>
    <w:basedOn w:val="829"/>
    <w:next w:val="829"/>
    <w:link w:val="832"/>
    <w:uiPriority w:val="99"/>
    <w:semiHidden/>
    <w:unhideWhenUsed/>
    <w:rPr>
      <w:b/>
      <w:bCs/>
    </w:rPr>
  </w:style>
  <w:style w:type="character" w:styleId="832" w:customStyle="1">
    <w:name w:val="Тема примечания Знак"/>
    <w:basedOn w:val="830"/>
    <w:link w:val="831"/>
    <w:uiPriority w:val="99"/>
    <w:semiHidden/>
    <w:rPr>
      <w:b/>
      <w:bCs/>
      <w:sz w:val="20"/>
      <w:szCs w:val="20"/>
    </w:rPr>
  </w:style>
  <w:style w:type="paragraph" w:styleId="833" w:customStyle="1">
    <w:name w:val="s_16"/>
    <w:basedOn w:val="812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834">
    <w:name w:val="Emphasis"/>
    <w:basedOn w:val="815"/>
    <w:qFormat/>
    <w:uiPriority w:val="20"/>
    <w:rPr>
      <w:i/>
      <w:iCs/>
    </w:rPr>
  </w:style>
  <w:style w:type="paragraph" w:styleId="835" w:customStyle="1">
    <w:name w:val="Style5"/>
    <w:basedOn w:val="812"/>
    <w:uiPriority w:val="99"/>
    <w:rPr>
      <w:rFonts w:ascii="Times New Roman" w:hAnsi="Times New Roman" w:cs="Times New Roman" w:eastAsiaTheme="minorEastAsia"/>
      <w:sz w:val="24"/>
      <w:szCs w:val="24"/>
      <w:lang w:eastAsia="ru-RU"/>
    </w:rPr>
    <w:pPr>
      <w:jc w:val="both"/>
      <w:spacing w:lineRule="exact" w:line="269" w:after="0"/>
      <w:widowControl w:val="off"/>
    </w:pPr>
  </w:style>
  <w:style w:type="character" w:styleId="836" w:customStyle="1">
    <w:name w:val="Font Style107"/>
    <w:basedOn w:val="815"/>
    <w:uiPriority w:val="99"/>
    <w:rPr>
      <w:rFonts w:ascii="Times New Roman" w:hAnsi="Times New Roman" w:cs="Times New Roman" w:hint="default"/>
      <w:sz w:val="22"/>
      <w:szCs w:val="22"/>
    </w:rPr>
  </w:style>
  <w:style w:type="character" w:styleId="837" w:customStyle="1">
    <w:name w:val="Font Style130"/>
    <w:basedOn w:val="815"/>
    <w:uiPriority w:val="99"/>
    <w:rPr>
      <w:rFonts w:ascii="Times New Roman" w:hAnsi="Times New Roman" w:cs="Times New Roman" w:hint="default"/>
      <w:b/>
      <w:bCs/>
      <w:i/>
      <w:iCs/>
      <w:sz w:val="18"/>
      <w:szCs w:val="18"/>
    </w:rPr>
  </w:style>
  <w:style w:type="table" w:styleId="838">
    <w:name w:val="Table Grid"/>
    <w:basedOn w:val="816"/>
    <w:uiPriority w:val="39"/>
    <w:rPr>
      <w:rFonts w:ascii="Times New Roman" w:eastAsiaTheme="minorEastAsia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39">
    <w:name w:val="footnote text"/>
    <w:basedOn w:val="812"/>
    <w:link w:val="840"/>
    <w:uiPriority w:val="99"/>
    <w:semiHidden/>
    <w:unhideWhenUsed/>
    <w:rPr>
      <w:sz w:val="20"/>
      <w:szCs w:val="20"/>
    </w:rPr>
    <w:pPr>
      <w:spacing w:lineRule="auto" w:line="240" w:after="0"/>
    </w:pPr>
  </w:style>
  <w:style w:type="character" w:styleId="840" w:customStyle="1">
    <w:name w:val="Текст сноски Знак"/>
    <w:basedOn w:val="815"/>
    <w:link w:val="839"/>
    <w:uiPriority w:val="99"/>
    <w:semiHidden/>
    <w:rPr>
      <w:sz w:val="20"/>
      <w:szCs w:val="20"/>
    </w:rPr>
  </w:style>
  <w:style w:type="paragraph" w:styleId="841" w:customStyle="1">
    <w:name w:val="pt-a-000033"/>
    <w:basedOn w:val="812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842">
    <w:name w:val="footnote reference"/>
    <w:basedOn w:val="815"/>
    <w:uiPriority w:val="99"/>
    <w:semiHidden/>
    <w:unhideWhenUsed/>
    <w:rPr>
      <w:vertAlign w:val="superscript"/>
    </w:rPr>
  </w:style>
  <w:style w:type="character" w:styleId="843" w:customStyle="1">
    <w:name w:val="pt-a0-000003"/>
    <w:basedOn w:val="815"/>
  </w:style>
  <w:style w:type="paragraph" w:styleId="844">
    <w:name w:val="Balloon Text"/>
    <w:basedOn w:val="812"/>
    <w:link w:val="845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845" w:customStyle="1">
    <w:name w:val="Текст выноски Знак"/>
    <w:basedOn w:val="815"/>
    <w:link w:val="844"/>
    <w:uiPriority w:val="99"/>
    <w:semiHidden/>
    <w:rPr>
      <w:rFonts w:ascii="Tahoma" w:hAnsi="Tahoma" w:cs="Tahoma"/>
      <w:sz w:val="16"/>
      <w:szCs w:val="16"/>
    </w:rPr>
  </w:style>
  <w:style w:type="paragraph" w:styleId="846">
    <w:name w:val="Normal (Web)"/>
    <w:basedOn w:val="812"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847">
    <w:name w:val="Footer"/>
    <w:basedOn w:val="812"/>
    <w:link w:val="84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48" w:customStyle="1">
    <w:name w:val="Нижний колонтитул Знак"/>
    <w:basedOn w:val="815"/>
    <w:link w:val="84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hyperlink" Target="consultantplus://offline/ref=692740A4421D85E6480FAF2D7D5ECDE63F66FC01454A106D6083766601599A9A18A079F095B6A224364DA02D29C1FC7323D3E293LCJE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4937BC4-1C51-440D-9B85-91F663B7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Анатольевна Бабенко</dc:creator>
  <cp:revision>4</cp:revision>
  <dcterms:created xsi:type="dcterms:W3CDTF">2022-01-31T07:46:00Z</dcterms:created>
  <dcterms:modified xsi:type="dcterms:W3CDTF">2022-04-28T12:36:00Z</dcterms:modified>
</cp:coreProperties>
</file>